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6B7C" w14:textId="77777777" w:rsidR="00637782" w:rsidRPr="00216D5F" w:rsidRDefault="00637782" w:rsidP="00637782">
      <w:r w:rsidRPr="00216D5F">
        <w:rPr>
          <w:b/>
          <w:bCs/>
        </w:rPr>
        <w:t>FOR IMMEDIATE RELEASE</w:t>
      </w:r>
    </w:p>
    <w:p w14:paraId="0DAA226E" w14:textId="687A98F2" w:rsidR="00637782" w:rsidRPr="00216D5F" w:rsidRDefault="00637782" w:rsidP="00637782">
      <w:pPr>
        <w:rPr>
          <w:b/>
          <w:bCs/>
        </w:rPr>
      </w:pPr>
      <w:r w:rsidRPr="00216D5F">
        <w:rPr>
          <w:b/>
          <w:bCs/>
        </w:rPr>
        <w:t xml:space="preserve">Cooperative Finance Association (CFA) Surpasses $3.5 Billion </w:t>
      </w:r>
      <w:r w:rsidR="00A938A9" w:rsidRPr="00216D5F">
        <w:rPr>
          <w:b/>
          <w:bCs/>
        </w:rPr>
        <w:t>of</w:t>
      </w:r>
      <w:r w:rsidRPr="00216D5F">
        <w:rPr>
          <w:b/>
          <w:bCs/>
        </w:rPr>
        <w:t xml:space="preserve"> </w:t>
      </w:r>
      <w:r w:rsidR="00A938A9" w:rsidRPr="00216D5F">
        <w:rPr>
          <w:b/>
          <w:bCs/>
        </w:rPr>
        <w:t>Originations in Crop Year 2025</w:t>
      </w:r>
      <w:r w:rsidRPr="00216D5F">
        <w:rPr>
          <w:b/>
          <w:bCs/>
        </w:rPr>
        <w:t>, Strengthening Agricultural Financing Nationwide</w:t>
      </w:r>
    </w:p>
    <w:p w14:paraId="52F79A25" w14:textId="43CFD40C" w:rsidR="00637782" w:rsidRPr="00216D5F" w:rsidRDefault="00637782" w:rsidP="00637782">
      <w:r w:rsidRPr="00216D5F">
        <w:rPr>
          <w:b/>
          <w:bCs/>
        </w:rPr>
        <w:t>Kansas City, MO – [</w:t>
      </w:r>
      <w:r w:rsidRPr="00216D5F">
        <w:rPr>
          <w:b/>
          <w:bCs/>
          <w:highlight w:val="yellow"/>
        </w:rPr>
        <w:t>Date</w:t>
      </w:r>
      <w:r w:rsidRPr="00216D5F">
        <w:rPr>
          <w:b/>
          <w:bCs/>
        </w:rPr>
        <w:t>]</w:t>
      </w:r>
      <w:r w:rsidRPr="00216D5F">
        <w:t xml:space="preserve"> – The </w:t>
      </w:r>
      <w:r w:rsidRPr="00216D5F">
        <w:rPr>
          <w:b/>
          <w:bCs/>
        </w:rPr>
        <w:t>Cooperative Finance Association (CFA)</w:t>
      </w:r>
      <w:r w:rsidRPr="00216D5F">
        <w:t xml:space="preserve"> is proud to announce a landmark achievement—surpassing </w:t>
      </w:r>
      <w:r w:rsidRPr="00216D5F">
        <w:rPr>
          <w:b/>
          <w:bCs/>
        </w:rPr>
        <w:t xml:space="preserve">$3.5 billion in </w:t>
      </w:r>
      <w:r w:rsidR="00C84A30" w:rsidRPr="00216D5F">
        <w:rPr>
          <w:b/>
          <w:bCs/>
        </w:rPr>
        <w:t>originations for the 2025 Crop Year</w:t>
      </w:r>
      <w:r w:rsidRPr="00216D5F">
        <w:t xml:space="preserve">, a testament to CFA’s leadership in providing innovative, flexible financial solutions to America’s agricultural </w:t>
      </w:r>
      <w:r w:rsidR="00A938A9" w:rsidRPr="00216D5F">
        <w:t>retailer</w:t>
      </w:r>
      <w:r w:rsidRPr="00216D5F">
        <w:t xml:space="preserve">s and producers. This milestone underscores CFA’s enduring commitment to empowering </w:t>
      </w:r>
      <w:r w:rsidR="00A938A9" w:rsidRPr="00216D5F">
        <w:t>retailers</w:t>
      </w:r>
      <w:r w:rsidRPr="00216D5F">
        <w:t xml:space="preserve"> and advancing agricultural growth through customized, market-responsive financing strategies.</w:t>
      </w:r>
    </w:p>
    <w:p w14:paraId="7FE16E05" w14:textId="05F3273A" w:rsidR="00637782" w:rsidRPr="00216D5F" w:rsidRDefault="00637782" w:rsidP="00637782">
      <w:r w:rsidRPr="00216D5F">
        <w:t xml:space="preserve">“In today’s complex and volatile agricultural market, </w:t>
      </w:r>
      <w:r w:rsidR="00A938A9" w:rsidRPr="00216D5F">
        <w:t>retailers</w:t>
      </w:r>
      <w:r w:rsidRPr="00216D5F">
        <w:t xml:space="preserve"> need more than just financing—they need financial solutions designed for resilience, growth, and adaptability,” said </w:t>
      </w:r>
      <w:r w:rsidRPr="00216D5F">
        <w:rPr>
          <w:b/>
          <w:bCs/>
        </w:rPr>
        <w:t>Ross Johnson, CEO of CFA</w:t>
      </w:r>
      <w:r w:rsidRPr="00216D5F">
        <w:t xml:space="preserve">. “Since our founding in </w:t>
      </w:r>
      <w:r w:rsidRPr="00216D5F">
        <w:rPr>
          <w:b/>
          <w:bCs/>
        </w:rPr>
        <w:t>1943</w:t>
      </w:r>
      <w:r w:rsidRPr="00216D5F">
        <w:t>, CFA has been dedicated to understanding and anticipating the unique needs of the agricultural industry. Our strategic relationship</w:t>
      </w:r>
      <w:r w:rsidR="00A938A9" w:rsidRPr="00216D5F">
        <w:t>s</w:t>
      </w:r>
      <w:r w:rsidRPr="00216D5F">
        <w:t xml:space="preserve"> with </w:t>
      </w:r>
      <w:r w:rsidR="00A938A9" w:rsidRPr="00216D5F">
        <w:rPr>
          <w:b/>
          <w:bCs/>
        </w:rPr>
        <w:t>the Farm Credit System</w:t>
      </w:r>
      <w:r w:rsidRPr="00216D5F">
        <w:t xml:space="preserve">, combined with our ability to design and deliver financing solutions annually, ensures our </w:t>
      </w:r>
      <w:r w:rsidR="00C84A30" w:rsidRPr="00216D5F">
        <w:t>retailers</w:t>
      </w:r>
      <w:r w:rsidRPr="00216D5F">
        <w:t xml:space="preserve"> have access to products that consistently </w:t>
      </w:r>
      <w:r w:rsidRPr="00216D5F">
        <w:rPr>
          <w:b/>
          <w:bCs/>
        </w:rPr>
        <w:t>exceed market expectations</w:t>
      </w:r>
      <w:r w:rsidRPr="00216D5F">
        <w:t xml:space="preserve">. Reaching $3.5 billion in </w:t>
      </w:r>
      <w:r w:rsidR="00A938A9" w:rsidRPr="00216D5F">
        <w:t xml:space="preserve">2025 Crop Year originations </w:t>
      </w:r>
      <w:r w:rsidRPr="00216D5F">
        <w:t xml:space="preserve">is more than a financial milestone—it’s a reflection of our deep industry insight, unwavering </w:t>
      </w:r>
      <w:r w:rsidR="00C84A30" w:rsidRPr="00216D5F">
        <w:t>retailer</w:t>
      </w:r>
      <w:r w:rsidRPr="00216D5F">
        <w:t xml:space="preserve"> focus, and the strength of the cooperative model.”</w:t>
      </w:r>
    </w:p>
    <w:p w14:paraId="06469F9E" w14:textId="77777777" w:rsidR="00637782" w:rsidRPr="00216D5F" w:rsidRDefault="00000000" w:rsidP="00637782">
      <w:r w:rsidRPr="00216D5F">
        <w:pict w14:anchorId="478D5355">
          <v:rect id="_x0000_i1025" style="width:0;height:1.5pt" o:hralign="center" o:hrstd="t" o:hr="t" fillcolor="#a0a0a0" stroked="f"/>
        </w:pict>
      </w:r>
    </w:p>
    <w:p w14:paraId="5E663628" w14:textId="77777777" w:rsidR="00637782" w:rsidRPr="00216D5F" w:rsidRDefault="00637782" w:rsidP="00637782">
      <w:pPr>
        <w:rPr>
          <w:b/>
          <w:bCs/>
        </w:rPr>
      </w:pPr>
      <w:r w:rsidRPr="00216D5F">
        <w:rPr>
          <w:b/>
          <w:bCs/>
        </w:rPr>
        <w:t>The Driving Forces Behind CFA’s Rapid Growth</w:t>
      </w:r>
    </w:p>
    <w:p w14:paraId="12387A7F" w14:textId="77777777" w:rsidR="00637782" w:rsidRPr="00216D5F" w:rsidRDefault="00637782" w:rsidP="00637782">
      <w:r w:rsidRPr="00216D5F">
        <w:t xml:space="preserve">CFA’s growth trajectory over the past </w:t>
      </w:r>
      <w:r w:rsidRPr="00216D5F">
        <w:rPr>
          <w:b/>
          <w:bCs/>
        </w:rPr>
        <w:t>four years</w:t>
      </w:r>
      <w:r w:rsidRPr="00216D5F">
        <w:t xml:space="preserve"> has been remarkable, fueled by the transformative success of its </w:t>
      </w:r>
      <w:r w:rsidRPr="00216D5F">
        <w:rPr>
          <w:b/>
          <w:bCs/>
        </w:rPr>
        <w:t>Field Finance platform</w:t>
      </w:r>
      <w:r w:rsidRPr="00216D5F">
        <w:t xml:space="preserve"> and a strong </w:t>
      </w:r>
      <w:r w:rsidRPr="00216D5F">
        <w:rPr>
          <w:b/>
          <w:bCs/>
        </w:rPr>
        <w:t>patronage program</w:t>
      </w:r>
      <w:r w:rsidRPr="00216D5F">
        <w:t xml:space="preserve"> that reinforces CFA’s commitment to cooperative principles.</w:t>
      </w:r>
    </w:p>
    <w:p w14:paraId="1BC00513" w14:textId="49D16E6A" w:rsidR="00637782" w:rsidRPr="00216D5F" w:rsidRDefault="00637782" w:rsidP="00637782">
      <w:pPr>
        <w:numPr>
          <w:ilvl w:val="0"/>
          <w:numId w:val="1"/>
        </w:numPr>
      </w:pPr>
      <w:r w:rsidRPr="00216D5F">
        <w:rPr>
          <w:b/>
          <w:bCs/>
        </w:rPr>
        <w:t>Field Finance Platform:</w:t>
      </w:r>
      <w:r w:rsidRPr="00216D5F">
        <w:t xml:space="preserve"> Launched to simplify and streamline the lending process, CFA’s Field Finance platform offers unparalleled flexibility and speed. It enables </w:t>
      </w:r>
      <w:r w:rsidR="00C84A30" w:rsidRPr="00216D5F">
        <w:t>retailers</w:t>
      </w:r>
      <w:r w:rsidRPr="00216D5F">
        <w:t xml:space="preserve"> and producers to access tailored financing options that align with their operational cycles, cash flow needs, and growth objectives. This technology-driven solution has empowered CFA </w:t>
      </w:r>
      <w:r w:rsidR="00A938A9" w:rsidRPr="00216D5F">
        <w:t>retailers</w:t>
      </w:r>
      <w:r w:rsidRPr="00216D5F">
        <w:t xml:space="preserve"> to make faster, more informed financial decisions, creating a </w:t>
      </w:r>
      <w:r w:rsidRPr="00216D5F">
        <w:rPr>
          <w:b/>
          <w:bCs/>
        </w:rPr>
        <w:t>competitive advantage</w:t>
      </w:r>
      <w:r w:rsidRPr="00216D5F">
        <w:t xml:space="preserve"> in a fast-evolving market.</w:t>
      </w:r>
    </w:p>
    <w:p w14:paraId="308F6074" w14:textId="727EF4FA" w:rsidR="00637782" w:rsidRPr="00216D5F" w:rsidRDefault="00637782" w:rsidP="00637782">
      <w:pPr>
        <w:numPr>
          <w:ilvl w:val="0"/>
          <w:numId w:val="1"/>
        </w:numPr>
      </w:pPr>
      <w:r w:rsidRPr="00216D5F">
        <w:rPr>
          <w:b/>
          <w:bCs/>
        </w:rPr>
        <w:t>Patronage Program:</w:t>
      </w:r>
      <w:r w:rsidRPr="00216D5F">
        <w:t xml:space="preserve"> As a member-owned cooperative, CFA returns profits to its </w:t>
      </w:r>
      <w:r w:rsidR="00A938A9" w:rsidRPr="00216D5F">
        <w:t>retailer network</w:t>
      </w:r>
      <w:r w:rsidRPr="00216D5F">
        <w:t xml:space="preserve"> through a robust patronage program. This model not only reinforces CFA's cooperative values but also enhances members’ financial strength, encouraging reinvestment into local operations. Over the past four years, the </w:t>
      </w:r>
      <w:r w:rsidRPr="00216D5F">
        <w:lastRenderedPageBreak/>
        <w:t xml:space="preserve">combination of competitive financing rates and meaningful patronage returns has strengthened </w:t>
      </w:r>
      <w:r w:rsidR="00A938A9" w:rsidRPr="00216D5F">
        <w:t>CFA’s retailer</w:t>
      </w:r>
      <w:r w:rsidRPr="00216D5F">
        <w:t xml:space="preserve"> relationships and driven significant portfolio growth.</w:t>
      </w:r>
    </w:p>
    <w:p w14:paraId="0773FE9D" w14:textId="452E821E" w:rsidR="00637782" w:rsidRPr="00216D5F" w:rsidRDefault="00637782" w:rsidP="00637782">
      <w:r w:rsidRPr="00216D5F">
        <w:t xml:space="preserve">“Our incredible team is the backbone of CFA's success,” said </w:t>
      </w:r>
      <w:r w:rsidRPr="00216D5F">
        <w:rPr>
          <w:b/>
          <w:bCs/>
        </w:rPr>
        <w:t>Justin Morris, Chief Marketplace Officer</w:t>
      </w:r>
      <w:r w:rsidRPr="00216D5F">
        <w:t xml:space="preserve">. “Their deep industry knowledge, innovative thinking, and commitment to serving our </w:t>
      </w:r>
      <w:r w:rsidR="00A938A9" w:rsidRPr="00216D5F">
        <w:t>retailer network</w:t>
      </w:r>
      <w:r w:rsidRPr="00216D5F">
        <w:t xml:space="preserve"> enable us to deliver solutions that are not only market-competitive but market-leading. </w:t>
      </w:r>
      <w:r w:rsidR="00206D36" w:rsidRPr="00216D5F">
        <w:t>With a</w:t>
      </w:r>
      <w:r w:rsidR="00C84A30" w:rsidRPr="00216D5F">
        <w:t xml:space="preserve"> </w:t>
      </w:r>
      <w:r w:rsidR="007C617E" w:rsidRPr="00216D5F">
        <w:t>best-in-class</w:t>
      </w:r>
      <w:r w:rsidR="00C84A30" w:rsidRPr="00216D5F">
        <w:t xml:space="preserve"> team c</w:t>
      </w:r>
      <w:r w:rsidR="00A938A9" w:rsidRPr="00216D5F">
        <w:t xml:space="preserve">ombined with </w:t>
      </w:r>
      <w:r w:rsidR="00C84A30" w:rsidRPr="00216D5F">
        <w:t xml:space="preserve">our </w:t>
      </w:r>
      <w:r w:rsidR="00A938A9" w:rsidRPr="00216D5F">
        <w:t>robust relationship with the Farm Credit System, an innovative and flexible borrowing instrument and returning profits to retailers,</w:t>
      </w:r>
      <w:r w:rsidR="00C84A30" w:rsidRPr="00216D5F">
        <w:t xml:space="preserve"> we’ve found the winning formula.</w:t>
      </w:r>
      <w:r w:rsidR="00A938A9" w:rsidRPr="00216D5F">
        <w:t xml:space="preserve"> </w:t>
      </w:r>
      <w:r w:rsidR="00206D36" w:rsidRPr="00216D5F">
        <w:t xml:space="preserve">This formula has allowed </w:t>
      </w:r>
      <w:r w:rsidR="00A938A9" w:rsidRPr="00216D5F">
        <w:t xml:space="preserve">CFA </w:t>
      </w:r>
      <w:r w:rsidR="00206D36" w:rsidRPr="00216D5F">
        <w:t>to</w:t>
      </w:r>
      <w:r w:rsidR="00A938A9" w:rsidRPr="00216D5F">
        <w:t xml:space="preserve"> assert </w:t>
      </w:r>
      <w:r w:rsidR="00206D36" w:rsidRPr="00216D5F">
        <w:t>ourselves</w:t>
      </w:r>
      <w:r w:rsidR="00A938A9" w:rsidRPr="00216D5F">
        <w:t xml:space="preserve"> as the fastest growing input finance provider in the nation.</w:t>
      </w:r>
    </w:p>
    <w:p w14:paraId="07FB708E" w14:textId="77777777" w:rsidR="00637782" w:rsidRPr="00216D5F" w:rsidRDefault="00000000" w:rsidP="00637782">
      <w:r w:rsidRPr="00216D5F">
        <w:pict w14:anchorId="13C2CB6F">
          <v:rect id="_x0000_i1026" style="width:0;height:1.5pt" o:hralign="center" o:hrstd="t" o:hr="t" fillcolor="#a0a0a0" stroked="f"/>
        </w:pict>
      </w:r>
    </w:p>
    <w:p w14:paraId="5419AECF" w14:textId="77777777" w:rsidR="00637782" w:rsidRPr="00216D5F" w:rsidRDefault="00637782" w:rsidP="00637782">
      <w:pPr>
        <w:rPr>
          <w:b/>
          <w:bCs/>
        </w:rPr>
      </w:pPr>
      <w:r w:rsidRPr="00216D5F">
        <w:rPr>
          <w:b/>
          <w:bCs/>
        </w:rPr>
        <w:t>CFA’s Competitive Advantage in the Market</w:t>
      </w:r>
    </w:p>
    <w:p w14:paraId="78541004" w14:textId="77777777" w:rsidR="00637782" w:rsidRPr="00216D5F" w:rsidRDefault="00637782" w:rsidP="00637782">
      <w:r w:rsidRPr="00216D5F">
        <w:t>In a landscape where agricultural financing is often dominated by traditional banks or less flexible lending institutions, CFA stands apart through its:</w:t>
      </w:r>
    </w:p>
    <w:p w14:paraId="4BF75AF8" w14:textId="22CF3932" w:rsidR="00637782" w:rsidRPr="00216D5F" w:rsidRDefault="00C84A30" w:rsidP="00637782">
      <w:pPr>
        <w:numPr>
          <w:ilvl w:val="0"/>
          <w:numId w:val="2"/>
        </w:numPr>
      </w:pPr>
      <w:r w:rsidRPr="00216D5F">
        <w:rPr>
          <w:b/>
          <w:bCs/>
        </w:rPr>
        <w:t>Retailer-First</w:t>
      </w:r>
      <w:r w:rsidR="00637782" w:rsidRPr="00216D5F">
        <w:rPr>
          <w:b/>
          <w:bCs/>
        </w:rPr>
        <w:t xml:space="preserve"> Approach:</w:t>
      </w:r>
      <w:r w:rsidR="00637782" w:rsidRPr="00216D5F">
        <w:t xml:space="preserve"> As a </w:t>
      </w:r>
      <w:r w:rsidR="00637782" w:rsidRPr="00216D5F">
        <w:rPr>
          <w:b/>
          <w:bCs/>
        </w:rPr>
        <w:t>member-owned cooperative</w:t>
      </w:r>
      <w:r w:rsidR="00637782" w:rsidRPr="00216D5F">
        <w:t xml:space="preserve">, CFA prioritizes the long-term success of its </w:t>
      </w:r>
      <w:r w:rsidRPr="00216D5F">
        <w:t>retailers</w:t>
      </w:r>
      <w:r w:rsidR="00637782" w:rsidRPr="00216D5F">
        <w:t>, designing financial products that reflect the unique challenges of agricultural production.</w:t>
      </w:r>
    </w:p>
    <w:p w14:paraId="6B69BD20" w14:textId="0A0F2831" w:rsidR="00637782" w:rsidRPr="00216D5F" w:rsidRDefault="00637782" w:rsidP="00637782">
      <w:pPr>
        <w:numPr>
          <w:ilvl w:val="0"/>
          <w:numId w:val="2"/>
        </w:numPr>
      </w:pPr>
      <w:r w:rsidRPr="00216D5F">
        <w:rPr>
          <w:b/>
          <w:bCs/>
        </w:rPr>
        <w:t>Tailored Financing Solutions:</w:t>
      </w:r>
      <w:r w:rsidRPr="00216D5F">
        <w:t xml:space="preserve"> Unlike standard lenders, CFA crafts customized financial solutions that adapt to the market's evolving demands—</w:t>
      </w:r>
      <w:r w:rsidR="00C84A30" w:rsidRPr="00216D5F">
        <w:t>retailers can design an input finance instrument with near unlimited optionality around subsidy, branding and ease of use</w:t>
      </w:r>
      <w:r w:rsidRPr="00216D5F">
        <w:t>.</w:t>
      </w:r>
    </w:p>
    <w:p w14:paraId="52895714" w14:textId="225C132F" w:rsidR="00637782" w:rsidRPr="00216D5F" w:rsidRDefault="00637782" w:rsidP="00637782">
      <w:pPr>
        <w:numPr>
          <w:ilvl w:val="0"/>
          <w:numId w:val="2"/>
        </w:numPr>
      </w:pPr>
      <w:r w:rsidRPr="00216D5F">
        <w:rPr>
          <w:b/>
          <w:bCs/>
        </w:rPr>
        <w:t>Annual Product Innovation:</w:t>
      </w:r>
      <w:r w:rsidRPr="00216D5F">
        <w:t xml:space="preserve"> CFA's relationship with </w:t>
      </w:r>
      <w:r w:rsidR="00C84A30" w:rsidRPr="00216D5F">
        <w:rPr>
          <w:b/>
          <w:bCs/>
        </w:rPr>
        <w:t>Farm Credit Services of America- the nation’s leading Farm Credit Association</w:t>
      </w:r>
      <w:r w:rsidRPr="00216D5F">
        <w:t xml:space="preserve"> empowers it to bring new products to the market annually, ensuring that </w:t>
      </w:r>
      <w:r w:rsidR="00C84A30" w:rsidRPr="00216D5F">
        <w:t>retailers</w:t>
      </w:r>
      <w:r w:rsidRPr="00216D5F">
        <w:t xml:space="preserve"> have access to financing that evolves with industry trends.</w:t>
      </w:r>
    </w:p>
    <w:p w14:paraId="79DE8E2D" w14:textId="77777777" w:rsidR="00637782" w:rsidRPr="00216D5F" w:rsidRDefault="00637782" w:rsidP="00637782">
      <w:pPr>
        <w:numPr>
          <w:ilvl w:val="0"/>
          <w:numId w:val="2"/>
        </w:numPr>
      </w:pPr>
      <w:r w:rsidRPr="00216D5F">
        <w:rPr>
          <w:b/>
          <w:bCs/>
        </w:rPr>
        <w:t>Deep Industry Expertise:</w:t>
      </w:r>
      <w:r w:rsidRPr="00216D5F">
        <w:t xml:space="preserve"> With over </w:t>
      </w:r>
      <w:r w:rsidRPr="00216D5F">
        <w:rPr>
          <w:b/>
          <w:bCs/>
        </w:rPr>
        <w:t>eight decades of experience</w:t>
      </w:r>
      <w:r w:rsidRPr="00216D5F">
        <w:t xml:space="preserve"> in agricultural financing, CFA brings unmatched insights into market trends, operational challenges, and cooperative needs.</w:t>
      </w:r>
    </w:p>
    <w:p w14:paraId="6A015479" w14:textId="2A90966C" w:rsidR="00637782" w:rsidRPr="00216D5F" w:rsidRDefault="00637782" w:rsidP="00637782">
      <w:pPr>
        <w:numPr>
          <w:ilvl w:val="0"/>
          <w:numId w:val="2"/>
        </w:numPr>
      </w:pPr>
      <w:r w:rsidRPr="00216D5F">
        <w:rPr>
          <w:b/>
          <w:bCs/>
        </w:rPr>
        <w:t>Patronage Rewards:</w:t>
      </w:r>
      <w:r w:rsidRPr="00216D5F">
        <w:t xml:space="preserve"> </w:t>
      </w:r>
      <w:r w:rsidR="00C84A30" w:rsidRPr="00216D5F">
        <w:t>Retailer partners</w:t>
      </w:r>
      <w:r w:rsidRPr="00216D5F">
        <w:t xml:space="preserve"> benefit not only from competitive rates but also from annual patronage returns, ensuring they share in CFA's success.</w:t>
      </w:r>
    </w:p>
    <w:p w14:paraId="5012972C" w14:textId="77777777" w:rsidR="00637782" w:rsidRPr="00216D5F" w:rsidRDefault="00000000" w:rsidP="00637782">
      <w:r w:rsidRPr="00216D5F">
        <w:pict w14:anchorId="330315DA">
          <v:rect id="_x0000_i1027" style="width:0;height:1.5pt" o:hralign="center" o:hrstd="t" o:hr="t" fillcolor="#a0a0a0" stroked="f"/>
        </w:pict>
      </w:r>
    </w:p>
    <w:p w14:paraId="743E5E6E" w14:textId="77777777" w:rsidR="00637782" w:rsidRPr="00216D5F" w:rsidRDefault="00637782" w:rsidP="00637782">
      <w:pPr>
        <w:rPr>
          <w:b/>
          <w:bCs/>
        </w:rPr>
      </w:pPr>
      <w:r w:rsidRPr="00216D5F">
        <w:rPr>
          <w:b/>
          <w:bCs/>
        </w:rPr>
        <w:t>Looking Forward</w:t>
      </w:r>
    </w:p>
    <w:p w14:paraId="17B98DEF" w14:textId="77777777" w:rsidR="00637782" w:rsidRPr="00216D5F" w:rsidRDefault="00637782" w:rsidP="00637782">
      <w:r w:rsidRPr="00216D5F">
        <w:lastRenderedPageBreak/>
        <w:t xml:space="preserve">As agricultural markets continue to evolve—facing economic volatility, supply chain challenges, and increasing operational costs—CFA is committed to staying at the forefront of agricultural financing innovation. The organization’s dedication to </w:t>
      </w:r>
      <w:r w:rsidRPr="00216D5F">
        <w:rPr>
          <w:b/>
          <w:bCs/>
        </w:rPr>
        <w:t>technology, adaptability, and member-driven solutions</w:t>
      </w:r>
      <w:r w:rsidRPr="00216D5F">
        <w:t xml:space="preserve"> will continue to drive its growth and impact across rural America.</w:t>
      </w:r>
    </w:p>
    <w:p w14:paraId="4486D9EC" w14:textId="268879AF" w:rsidR="00637782" w:rsidRPr="00216D5F" w:rsidRDefault="00637782" w:rsidP="00637782">
      <w:r w:rsidRPr="00216D5F">
        <w:t xml:space="preserve">“This $3.5 billion milestone is more than a number—it’s a signal of trust, partnership, and shared success,” added Johnson. “It confirms that our approach is working and, more importantly, that we are empowering our </w:t>
      </w:r>
      <w:r w:rsidR="00C84A30" w:rsidRPr="00216D5F">
        <w:t>retailers</w:t>
      </w:r>
      <w:r w:rsidRPr="00216D5F">
        <w:t xml:space="preserve"> to thrive in an increasingly complex agricultural landscape.”</w:t>
      </w:r>
    </w:p>
    <w:p w14:paraId="0463133F" w14:textId="77777777" w:rsidR="00637782" w:rsidRPr="00216D5F" w:rsidRDefault="00000000" w:rsidP="00637782">
      <w:r w:rsidRPr="00216D5F">
        <w:pict w14:anchorId="186A0C56">
          <v:rect id="_x0000_i1028" style="width:0;height:1.5pt" o:hralign="center" o:hrstd="t" o:hr="t" fillcolor="#a0a0a0" stroked="f"/>
        </w:pict>
      </w:r>
    </w:p>
    <w:p w14:paraId="67E60990" w14:textId="77777777" w:rsidR="00637782" w:rsidRPr="00216D5F" w:rsidRDefault="00637782" w:rsidP="00637782">
      <w:r w:rsidRPr="00216D5F">
        <w:t xml:space="preserve">For more information about CFA’s financial solutions and how they support cooperatives and agricultural producers, visit </w:t>
      </w:r>
      <w:hyperlink r:id="rId8" w:history="1">
        <w:r w:rsidRPr="00216D5F">
          <w:rPr>
            <w:rStyle w:val="Hyperlink"/>
            <w:color w:val="auto"/>
          </w:rPr>
          <w:t>www.cfafs.com</w:t>
        </w:r>
      </w:hyperlink>
      <w:r w:rsidRPr="00216D5F">
        <w:t>.</w:t>
      </w:r>
    </w:p>
    <w:p w14:paraId="7F09C38F" w14:textId="77777777" w:rsidR="00637782" w:rsidRPr="00216D5F" w:rsidRDefault="00000000" w:rsidP="00637782">
      <w:r w:rsidRPr="00216D5F">
        <w:pict w14:anchorId="3768054D">
          <v:rect id="_x0000_i1029" style="width:0;height:1.5pt" o:hralign="center" o:hrstd="t" o:hr="t" fillcolor="#a0a0a0" stroked="f"/>
        </w:pict>
      </w:r>
    </w:p>
    <w:p w14:paraId="34A03485" w14:textId="77777777" w:rsidR="00637782" w:rsidRPr="00216D5F" w:rsidRDefault="00637782" w:rsidP="00637782">
      <w:pPr>
        <w:rPr>
          <w:b/>
          <w:bCs/>
        </w:rPr>
      </w:pPr>
      <w:r w:rsidRPr="00216D5F">
        <w:rPr>
          <w:b/>
          <w:bCs/>
        </w:rPr>
        <w:t>About CFA</w:t>
      </w:r>
    </w:p>
    <w:p w14:paraId="010B97A1" w14:textId="77777777" w:rsidR="00637782" w:rsidRPr="00216D5F" w:rsidRDefault="00637782" w:rsidP="00637782">
      <w:r w:rsidRPr="00216D5F">
        <w:t xml:space="preserve">Founded in </w:t>
      </w:r>
      <w:r w:rsidRPr="00216D5F">
        <w:rPr>
          <w:b/>
          <w:bCs/>
        </w:rPr>
        <w:t>1943</w:t>
      </w:r>
      <w:r w:rsidRPr="00216D5F">
        <w:t xml:space="preserve">, the </w:t>
      </w:r>
      <w:r w:rsidRPr="00216D5F">
        <w:rPr>
          <w:b/>
          <w:bCs/>
        </w:rPr>
        <w:t>Cooperative Finance Association (CFA)</w:t>
      </w:r>
      <w:r w:rsidRPr="00216D5F">
        <w:t xml:space="preserve"> is a member-owned cooperative dedicated to providing innovative, flexible financial solutions to agricultural cooperatives and producers across the United States. Through a strategic relationship with </w:t>
      </w:r>
      <w:r w:rsidRPr="00216D5F">
        <w:rPr>
          <w:b/>
          <w:bCs/>
        </w:rPr>
        <w:t>CoBank</w:t>
      </w:r>
      <w:r w:rsidRPr="00216D5F">
        <w:t>, CFA delivers customized financing options designed to support the growth, sustainability, and success of American agriculture. CFA’s Field Finance platform, combined with its robust patronage program, exemplifies its commitment to advancing cooperative principles and empowering rural communities.</w:t>
      </w:r>
    </w:p>
    <w:p w14:paraId="34C4AFA4" w14:textId="77777777" w:rsidR="00637782" w:rsidRPr="00216D5F" w:rsidRDefault="00000000" w:rsidP="00637782">
      <w:r w:rsidRPr="00216D5F">
        <w:pict w14:anchorId="2CA02E72">
          <v:rect id="_x0000_i1030" style="width:0;height:1.5pt" o:hralign="center" o:hrstd="t" o:hr="t" fillcolor="#a0a0a0" stroked="f"/>
        </w:pict>
      </w:r>
    </w:p>
    <w:p w14:paraId="7892EA3D" w14:textId="77777777" w:rsidR="00637782" w:rsidRPr="00216D5F" w:rsidRDefault="00637782" w:rsidP="00637782">
      <w:pPr>
        <w:rPr>
          <w:b/>
          <w:bCs/>
        </w:rPr>
      </w:pPr>
      <w:r w:rsidRPr="00216D5F">
        <w:rPr>
          <w:b/>
          <w:bCs/>
        </w:rPr>
        <w:t>Media Contact:</w:t>
      </w:r>
    </w:p>
    <w:p w14:paraId="37310C53" w14:textId="77777777" w:rsidR="00637782" w:rsidRPr="00216D5F" w:rsidRDefault="00637782" w:rsidP="00637782">
      <w:r w:rsidRPr="00216D5F">
        <w:rPr>
          <w:b/>
          <w:bCs/>
        </w:rPr>
        <w:t>Doug Richards</w:t>
      </w:r>
      <w:r w:rsidRPr="00216D5F">
        <w:br/>
        <w:t>Chief Operating Officer &amp; Chief Technology Officer</w:t>
      </w:r>
      <w:r w:rsidRPr="00216D5F">
        <w:br/>
      </w:r>
      <w:hyperlink r:id="rId9" w:history="1">
        <w:r w:rsidRPr="00216D5F">
          <w:rPr>
            <w:rStyle w:val="Hyperlink"/>
            <w:color w:val="auto"/>
          </w:rPr>
          <w:t>drichards@cfafs.com</w:t>
        </w:r>
      </w:hyperlink>
      <w:r w:rsidRPr="00216D5F">
        <w:br/>
        <w:t>816.686.7092</w:t>
      </w:r>
    </w:p>
    <w:p w14:paraId="54DF5DB1" w14:textId="1B7B424D" w:rsidR="0014276A" w:rsidRPr="00216D5F" w:rsidRDefault="00000000">
      <w:r w:rsidRPr="00216D5F">
        <w:pict w14:anchorId="18228C3B">
          <v:rect id="_x0000_i1031" style="width:0;height:1.5pt" o:hralign="center" o:hrstd="t" o:hr="t" fillcolor="#a0a0a0" stroked="f"/>
        </w:pict>
      </w:r>
    </w:p>
    <w:sectPr w:rsidR="0014276A" w:rsidRPr="0021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F08"/>
    <w:multiLevelType w:val="multilevel"/>
    <w:tmpl w:val="46E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F4F6D"/>
    <w:multiLevelType w:val="multilevel"/>
    <w:tmpl w:val="7B8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308443">
    <w:abstractNumId w:val="1"/>
  </w:num>
  <w:num w:numId="2" w16cid:durableId="175461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82"/>
    <w:rsid w:val="0014276A"/>
    <w:rsid w:val="001F4C39"/>
    <w:rsid w:val="00206D36"/>
    <w:rsid w:val="00216D5F"/>
    <w:rsid w:val="003E1F76"/>
    <w:rsid w:val="00637782"/>
    <w:rsid w:val="00680105"/>
    <w:rsid w:val="007C617E"/>
    <w:rsid w:val="00A938A9"/>
    <w:rsid w:val="00C84A30"/>
    <w:rsid w:val="00CD6752"/>
    <w:rsid w:val="00D14517"/>
    <w:rsid w:val="00DE32DB"/>
    <w:rsid w:val="00EA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F9C4"/>
  <w15:chartTrackingRefBased/>
  <w15:docId w15:val="{0DAA3545-77C2-4B14-BBFD-6E92C052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782"/>
    <w:rPr>
      <w:rFonts w:eastAsiaTheme="majorEastAsia" w:cstheme="majorBidi"/>
      <w:color w:val="272727" w:themeColor="text1" w:themeTint="D8"/>
    </w:rPr>
  </w:style>
  <w:style w:type="paragraph" w:styleId="Title">
    <w:name w:val="Title"/>
    <w:basedOn w:val="Normal"/>
    <w:next w:val="Normal"/>
    <w:link w:val="TitleChar"/>
    <w:uiPriority w:val="10"/>
    <w:qFormat/>
    <w:rsid w:val="0063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782"/>
    <w:pPr>
      <w:spacing w:before="160"/>
      <w:jc w:val="center"/>
    </w:pPr>
    <w:rPr>
      <w:i/>
      <w:iCs/>
      <w:color w:val="404040" w:themeColor="text1" w:themeTint="BF"/>
    </w:rPr>
  </w:style>
  <w:style w:type="character" w:customStyle="1" w:styleId="QuoteChar">
    <w:name w:val="Quote Char"/>
    <w:basedOn w:val="DefaultParagraphFont"/>
    <w:link w:val="Quote"/>
    <w:uiPriority w:val="29"/>
    <w:rsid w:val="00637782"/>
    <w:rPr>
      <w:i/>
      <w:iCs/>
      <w:color w:val="404040" w:themeColor="text1" w:themeTint="BF"/>
    </w:rPr>
  </w:style>
  <w:style w:type="paragraph" w:styleId="ListParagraph">
    <w:name w:val="List Paragraph"/>
    <w:basedOn w:val="Normal"/>
    <w:uiPriority w:val="34"/>
    <w:qFormat/>
    <w:rsid w:val="00637782"/>
    <w:pPr>
      <w:ind w:left="720"/>
      <w:contextualSpacing/>
    </w:pPr>
  </w:style>
  <w:style w:type="character" w:styleId="IntenseEmphasis">
    <w:name w:val="Intense Emphasis"/>
    <w:basedOn w:val="DefaultParagraphFont"/>
    <w:uiPriority w:val="21"/>
    <w:qFormat/>
    <w:rsid w:val="00637782"/>
    <w:rPr>
      <w:i/>
      <w:iCs/>
      <w:color w:val="0F4761" w:themeColor="accent1" w:themeShade="BF"/>
    </w:rPr>
  </w:style>
  <w:style w:type="paragraph" w:styleId="IntenseQuote">
    <w:name w:val="Intense Quote"/>
    <w:basedOn w:val="Normal"/>
    <w:next w:val="Normal"/>
    <w:link w:val="IntenseQuoteChar"/>
    <w:uiPriority w:val="30"/>
    <w:qFormat/>
    <w:rsid w:val="00637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782"/>
    <w:rPr>
      <w:i/>
      <w:iCs/>
      <w:color w:val="0F4761" w:themeColor="accent1" w:themeShade="BF"/>
    </w:rPr>
  </w:style>
  <w:style w:type="character" w:styleId="IntenseReference">
    <w:name w:val="Intense Reference"/>
    <w:basedOn w:val="DefaultParagraphFont"/>
    <w:uiPriority w:val="32"/>
    <w:qFormat/>
    <w:rsid w:val="00637782"/>
    <w:rPr>
      <w:b/>
      <w:bCs/>
      <w:smallCaps/>
      <w:color w:val="0F4761" w:themeColor="accent1" w:themeShade="BF"/>
      <w:spacing w:val="5"/>
    </w:rPr>
  </w:style>
  <w:style w:type="character" w:styleId="Hyperlink">
    <w:name w:val="Hyperlink"/>
    <w:basedOn w:val="DefaultParagraphFont"/>
    <w:uiPriority w:val="99"/>
    <w:unhideWhenUsed/>
    <w:rsid w:val="00637782"/>
    <w:rPr>
      <w:color w:val="467886" w:themeColor="hyperlink"/>
      <w:u w:val="single"/>
    </w:rPr>
  </w:style>
  <w:style w:type="character" w:styleId="UnresolvedMention">
    <w:name w:val="Unresolved Mention"/>
    <w:basedOn w:val="DefaultParagraphFont"/>
    <w:uiPriority w:val="99"/>
    <w:semiHidden/>
    <w:unhideWhenUsed/>
    <w:rsid w:val="0063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55741">
      <w:bodyDiv w:val="1"/>
      <w:marLeft w:val="0"/>
      <w:marRight w:val="0"/>
      <w:marTop w:val="0"/>
      <w:marBottom w:val="0"/>
      <w:divBdr>
        <w:top w:val="none" w:sz="0" w:space="0" w:color="auto"/>
        <w:left w:val="none" w:sz="0" w:space="0" w:color="auto"/>
        <w:bottom w:val="none" w:sz="0" w:space="0" w:color="auto"/>
        <w:right w:val="none" w:sz="0" w:space="0" w:color="auto"/>
      </w:divBdr>
      <w:divsChild>
        <w:div w:id="20006496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296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6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124764">
      <w:bodyDiv w:val="1"/>
      <w:marLeft w:val="0"/>
      <w:marRight w:val="0"/>
      <w:marTop w:val="0"/>
      <w:marBottom w:val="0"/>
      <w:divBdr>
        <w:top w:val="none" w:sz="0" w:space="0" w:color="auto"/>
        <w:left w:val="none" w:sz="0" w:space="0" w:color="auto"/>
        <w:bottom w:val="none" w:sz="0" w:space="0" w:color="auto"/>
        <w:right w:val="none" w:sz="0" w:space="0" w:color="auto"/>
      </w:divBdr>
      <w:divsChild>
        <w:div w:id="194749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7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741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af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ichards@cfa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F653FB77DD46A57F82CDC6D77B58" ma:contentTypeVersion="14" ma:contentTypeDescription="Create a new document." ma:contentTypeScope="" ma:versionID="fca5f11d5a23355182cabd0385cb1f3d">
  <xsd:schema xmlns:xsd="http://www.w3.org/2001/XMLSchema" xmlns:xs="http://www.w3.org/2001/XMLSchema" xmlns:p="http://schemas.microsoft.com/office/2006/metadata/properties" xmlns:ns3="bf302bf1-d10b-461c-acfa-313752af661a" xmlns:ns4="1c6bfba5-fcef-470b-aa03-230e0067669e" targetNamespace="http://schemas.microsoft.com/office/2006/metadata/properties" ma:root="true" ma:fieldsID="bc8883aecf89f7dc86ccb70b9db8a812" ns3:_="" ns4:_="">
    <xsd:import namespace="bf302bf1-d10b-461c-acfa-313752af661a"/>
    <xsd:import namespace="1c6bfba5-fcef-470b-aa03-230e006766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02bf1-d10b-461c-acfa-313752af6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bfba5-fcef-470b-aa03-230e006766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302bf1-d10b-461c-acfa-313752af661a" xsi:nil="true"/>
  </documentManagement>
</p:properties>
</file>

<file path=customXml/itemProps1.xml><?xml version="1.0" encoding="utf-8"?>
<ds:datastoreItem xmlns:ds="http://schemas.openxmlformats.org/officeDocument/2006/customXml" ds:itemID="{6FDE3018-3966-45AB-9F6C-078AC9373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02bf1-d10b-461c-acfa-313752af661a"/>
    <ds:schemaRef ds:uri="1c6bfba5-fcef-470b-aa03-230e00676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2592B-34BE-4D7B-B164-48863FBA0459}">
  <ds:schemaRefs>
    <ds:schemaRef ds:uri="http://schemas.microsoft.com/sharepoint/v3/contenttype/forms"/>
  </ds:schemaRefs>
</ds:datastoreItem>
</file>

<file path=customXml/itemProps3.xml><?xml version="1.0" encoding="utf-8"?>
<ds:datastoreItem xmlns:ds="http://schemas.openxmlformats.org/officeDocument/2006/customXml" ds:itemID="{F79B5FB4-DB41-4C06-92D0-4158F68FFA74}">
  <ds:schemaRefs>
    <ds:schemaRef ds:uri="http://schemas.microsoft.com/office/2006/metadata/properties"/>
    <ds:schemaRef ds:uri="http://schemas.microsoft.com/office/infopath/2007/PartnerControls"/>
    <ds:schemaRef ds:uri="bf302bf1-d10b-461c-acfa-313752af661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Richards</dc:creator>
  <cp:keywords/>
  <dc:description/>
  <cp:lastModifiedBy>Doug Richards</cp:lastModifiedBy>
  <cp:revision>3</cp:revision>
  <dcterms:created xsi:type="dcterms:W3CDTF">2025-03-26T19:23:00Z</dcterms:created>
  <dcterms:modified xsi:type="dcterms:W3CDTF">2025-03-26T19:45:00Z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0x01010076BBF653FB77DD46A57F82CDC6D77B58</vt:lpwstr>
  </property>
</Properties>
</file>